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6D09" w:rsidRDefault="0095334C">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D06D09" w:rsidRDefault="0095334C">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1.014157</w:t>
      </w:r>
    </w:p>
    <w:p w:rsidR="00D06D09" w:rsidRDefault="0095334C">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1390/QĐ-BXD</w:t>
      </w:r>
    </w:p>
    <w:p w:rsidR="00D06D09" w:rsidRDefault="0095334C">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Thẩm định quy hoạch, điều chỉnh quy hoạch đô thị và nông thôn do nhà đầu tư đã được lựa  chọn để thực hiện dự án đầu tư tổ chức lập</w:t>
      </w:r>
    </w:p>
    <w:p w:rsidR="00D06D09" w:rsidRDefault="0095334C">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 xml:space="preserve">Cấp Tỉnh, Cấp Xã, </w:t>
      </w:r>
      <w:r>
        <w:rPr>
          <w:rFonts w:ascii="Times New Roman" w:eastAsia="Times New Roman" w:hAnsi="Times New Roman" w:cs="Times New Roman"/>
          <w:sz w:val="26"/>
        </w:rPr>
        <w:t>Cơ quan khác</w:t>
      </w:r>
    </w:p>
    <w:p w:rsidR="00D06D09" w:rsidRDefault="0095334C">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D06D09" w:rsidRDefault="0095334C">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Quy  hoạch  đô thị  và  nông  thôn</w:t>
      </w:r>
    </w:p>
    <w:p w:rsidR="00D06D09" w:rsidRDefault="0095334C">
      <w:pPr>
        <w:spacing w:after="0" w:line="276" w:lineRule="auto"/>
        <w:jc w:val="both"/>
      </w:pPr>
      <w:r>
        <w:rPr>
          <w:rFonts w:ascii="Times New Roman" w:eastAsia="Times New Roman" w:hAnsi="Times New Roman" w:cs="Times New Roman"/>
          <w:b/>
          <w:sz w:val="26"/>
        </w:rPr>
        <w:t xml:space="preserve">Trình tự thực hiện: </w:t>
      </w:r>
    </w:p>
    <w:p w:rsidR="00D06D09" w:rsidRDefault="00D06D09">
      <w:pPr>
        <w:shd w:val="clear" w:color="auto" w:fill="F2F6F9"/>
        <w:spacing w:before="120" w:after="0" w:line="276" w:lineRule="auto"/>
        <w:jc w:val="both"/>
      </w:pPr>
    </w:p>
    <w:p w:rsidR="00D06D09" w:rsidRDefault="0095334C">
      <w:pPr>
        <w:spacing w:after="0" w:line="276" w:lineRule="auto"/>
        <w:jc w:val="both"/>
      </w:pPr>
      <w:r>
        <w:rPr>
          <w:rFonts w:ascii="Times New Roman" w:eastAsia="Times New Roman" w:hAnsi="Times New Roman" w:cs="Times New Roman"/>
          <w:sz w:val="26"/>
        </w:rPr>
        <w:t>- Nhà đầu tư nộp hồ sơ quy hoạch hoặc hồ sơ điều chỉnh quy hoạch đô thị và nông thôn đến cơ quan thẩm định. - Cơ quan thẩm đ</w:t>
      </w:r>
      <w:r>
        <w:rPr>
          <w:rFonts w:ascii="Times New Roman" w:eastAsia="Times New Roman" w:hAnsi="Times New Roman" w:cs="Times New Roman"/>
          <w:sz w:val="26"/>
        </w:rPr>
        <w:t xml:space="preserve">ịnh kiểm tra thành phần, nội dung hồ sơ quy hoạch hoặc hồ sơ điều chỉnh quy hoạch đô thị và nông thôn bảo đảm đúng quy định; tổ chức thẩm định theo quy định của pháp luật về quy hoạch đô thị và nông thôn. - Cơ quan thẩm định có trách nhiệm tổng hợp ý kiến </w:t>
      </w:r>
      <w:r>
        <w:rPr>
          <w:rFonts w:ascii="Times New Roman" w:eastAsia="Times New Roman" w:hAnsi="Times New Roman" w:cs="Times New Roman"/>
          <w:sz w:val="26"/>
        </w:rPr>
        <w:t>thẩm định của các thành viên hội đồng thẩm định, cơ quan quản lý nhà nước có liên quan và gửi nhà đầu tư. - Nhà đầu tư tiếp thu, giải trình đầy đủ các ý kiến thẩm định; hoàn thiện hồ sơ, gửi lại cơ quan thẩm định kiểm tra và làm cơ sở ban hành báo cáo thẩm</w:t>
      </w:r>
      <w:r>
        <w:rPr>
          <w:rFonts w:ascii="Times New Roman" w:eastAsia="Times New Roman" w:hAnsi="Times New Roman" w:cs="Times New Roman"/>
          <w:sz w:val="26"/>
        </w:rPr>
        <w:t xml:space="preserve"> định.</w:t>
      </w:r>
    </w:p>
    <w:p w:rsidR="00D06D09" w:rsidRDefault="0095334C">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124"/>
        <w:gridCol w:w="1168"/>
        <w:gridCol w:w="5127"/>
        <w:gridCol w:w="1992"/>
      </w:tblGrid>
      <w:tr w:rsidR="00D06D09">
        <w:tblPrEx>
          <w:tblCellMar>
            <w:top w:w="0" w:type="dxa"/>
            <w:bottom w:w="0" w:type="dxa"/>
          </w:tblCellMar>
        </w:tblPrEx>
        <w:tc>
          <w:tcPr>
            <w:tcW w:w="1500" w:type="dxa"/>
          </w:tcPr>
          <w:p w:rsidR="00D06D09" w:rsidRDefault="00D06D09"/>
          <w:p w:rsidR="00D06D09" w:rsidRDefault="0095334C">
            <w:pPr>
              <w:spacing w:after="0" w:line="276" w:lineRule="auto"/>
              <w:jc w:val="center"/>
            </w:pPr>
            <w:r>
              <w:rPr>
                <w:rFonts w:ascii="Times New Roman" w:eastAsia="Times New Roman" w:hAnsi="Times New Roman" w:cs="Times New Roman"/>
                <w:b/>
                <w:sz w:val="26"/>
              </w:rPr>
              <w:t>Hình thức nộp</w:t>
            </w:r>
          </w:p>
        </w:tc>
        <w:tc>
          <w:tcPr>
            <w:tcW w:w="2000" w:type="dxa"/>
          </w:tcPr>
          <w:p w:rsidR="00D06D09" w:rsidRDefault="00D06D09"/>
          <w:p w:rsidR="00D06D09" w:rsidRDefault="0095334C">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06D09" w:rsidRDefault="00D06D09"/>
          <w:p w:rsidR="00D06D09" w:rsidRDefault="0095334C">
            <w:pPr>
              <w:spacing w:after="0" w:line="276" w:lineRule="auto"/>
              <w:jc w:val="center"/>
            </w:pPr>
            <w:r>
              <w:rPr>
                <w:rFonts w:ascii="Times New Roman" w:eastAsia="Times New Roman" w:hAnsi="Times New Roman" w:cs="Times New Roman"/>
                <w:b/>
                <w:sz w:val="26"/>
              </w:rPr>
              <w:t>Phí, lệ phí</w:t>
            </w:r>
          </w:p>
        </w:tc>
        <w:tc>
          <w:tcPr>
            <w:tcW w:w="3000" w:type="dxa"/>
          </w:tcPr>
          <w:p w:rsidR="00D06D09" w:rsidRDefault="00D06D09"/>
          <w:p w:rsidR="00D06D09" w:rsidRDefault="0095334C">
            <w:pPr>
              <w:spacing w:after="0" w:line="276" w:lineRule="auto"/>
              <w:jc w:val="center"/>
            </w:pPr>
            <w:r>
              <w:rPr>
                <w:rFonts w:ascii="Times New Roman" w:eastAsia="Times New Roman" w:hAnsi="Times New Roman" w:cs="Times New Roman"/>
                <w:b/>
                <w:sz w:val="26"/>
              </w:rPr>
              <w:t>Mô tả</w:t>
            </w:r>
          </w:p>
        </w:tc>
      </w:tr>
      <w:tr w:rsidR="00D06D09">
        <w:tblPrEx>
          <w:tblCellMar>
            <w:top w:w="0" w:type="dxa"/>
            <w:bottom w:w="0" w:type="dxa"/>
          </w:tblCellMar>
        </w:tblPrEx>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Trực tiếp</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30 Ngày</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Phí :  Đồng (Theo quy định của Luật phí và lệ phí và các văn bản quy phạm pháp luật hướng dẫn Luật phí và lệ phí.)</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 xml:space="preserve">30 ngày kể từ ngày nhận đủ hồ sơ </w:t>
            </w:r>
            <w:r>
              <w:rPr>
                <w:rFonts w:ascii="Times New Roman" w:eastAsia="Times New Roman" w:hAnsi="Times New Roman" w:cs="Times New Roman"/>
                <w:sz w:val="26"/>
              </w:rPr>
              <w:t>hợp lệ.</w:t>
            </w:r>
          </w:p>
        </w:tc>
      </w:tr>
      <w:tr w:rsidR="00D06D09">
        <w:tblPrEx>
          <w:tblCellMar>
            <w:top w:w="0" w:type="dxa"/>
            <w:bottom w:w="0" w:type="dxa"/>
          </w:tblCellMar>
        </w:tblPrEx>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Trực tuyến</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30 Ngày</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Phí :  Đồng (Theo quy định của Luật phí và lệ phí và các văn bản quy phạm pháp luật hướng dẫn Luật phí và lệ phí.)</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30 ngày kể từ ngày nhận đủ hồ sơ hợp lệ.</w:t>
            </w:r>
          </w:p>
        </w:tc>
      </w:tr>
      <w:tr w:rsidR="00D06D09">
        <w:tblPrEx>
          <w:tblCellMar>
            <w:top w:w="0" w:type="dxa"/>
            <w:bottom w:w="0" w:type="dxa"/>
          </w:tblCellMar>
        </w:tblPrEx>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Dịch vụ bưu chính</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30 Ngày</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của Luật phí và lệ phí và các văn bản quy phạm pháp luật hướng dẫn Luật phí và lệ phí.)</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30 ngày kể từ ngày nhận đủ hồ sơ hợp lệ.</w:t>
            </w:r>
          </w:p>
        </w:tc>
      </w:tr>
    </w:tbl>
    <w:p w:rsidR="00D06D09" w:rsidRDefault="0095334C">
      <w:pPr>
        <w:spacing w:before="240" w:after="0" w:line="276" w:lineRule="auto"/>
        <w:jc w:val="both"/>
      </w:pPr>
      <w:r>
        <w:rPr>
          <w:rFonts w:ascii="Times New Roman" w:eastAsia="Times New Roman" w:hAnsi="Times New Roman" w:cs="Times New Roman"/>
          <w:b/>
          <w:sz w:val="26"/>
        </w:rPr>
        <w:t xml:space="preserve">Thành phần hồ sơ: </w:t>
      </w:r>
    </w:p>
    <w:p w:rsidR="00D06D09" w:rsidRDefault="0095334C">
      <w:pPr>
        <w:shd w:val="clear" w:color="auto" w:fill="F2F6F9"/>
        <w:spacing w:before="120" w:after="0" w:line="276" w:lineRule="auto"/>
        <w:jc w:val="both"/>
      </w:pPr>
      <w:r>
        <w:rPr>
          <w:rFonts w:ascii="Times New Roman" w:eastAsia="Times New Roman" w:hAnsi="Times New Roman" w:cs="Times New Roman"/>
          <w:b/>
          <w:sz w:val="26"/>
        </w:rPr>
        <w:lastRenderedPageBreak/>
        <w:t>- Thành phần hồ sơ theo quy định về hồ sơ trình thẩm định tại Thông tư số 16/2025/TT-BXD:</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86"/>
        <w:gridCol w:w="862"/>
        <w:gridCol w:w="963"/>
      </w:tblGrid>
      <w:tr w:rsidR="00D06D09">
        <w:tblPrEx>
          <w:tblCellMar>
            <w:top w:w="0" w:type="dxa"/>
            <w:bottom w:w="0" w:type="dxa"/>
          </w:tblCellMar>
        </w:tblPrEx>
        <w:tc>
          <w:tcPr>
            <w:tcW w:w="6000" w:type="dxa"/>
          </w:tcPr>
          <w:p w:rsidR="00D06D09" w:rsidRDefault="00D06D09"/>
          <w:p w:rsidR="00D06D09" w:rsidRDefault="0095334C">
            <w:pPr>
              <w:spacing w:after="0" w:line="276" w:lineRule="auto"/>
              <w:jc w:val="center"/>
            </w:pPr>
            <w:r>
              <w:rPr>
                <w:rFonts w:ascii="Times New Roman" w:eastAsia="Times New Roman" w:hAnsi="Times New Roman" w:cs="Times New Roman"/>
                <w:b/>
                <w:sz w:val="26"/>
              </w:rPr>
              <w:t>Tên giấy tờ</w:t>
            </w:r>
          </w:p>
        </w:tc>
        <w:tc>
          <w:tcPr>
            <w:tcW w:w="2000" w:type="dxa"/>
          </w:tcPr>
          <w:p w:rsidR="00D06D09" w:rsidRDefault="00D06D09"/>
          <w:p w:rsidR="00D06D09" w:rsidRDefault="0095334C">
            <w:pPr>
              <w:spacing w:after="0" w:line="276" w:lineRule="auto"/>
              <w:jc w:val="center"/>
            </w:pPr>
            <w:r>
              <w:rPr>
                <w:rFonts w:ascii="Times New Roman" w:eastAsia="Times New Roman" w:hAnsi="Times New Roman" w:cs="Times New Roman"/>
                <w:b/>
                <w:sz w:val="26"/>
              </w:rPr>
              <w:t>Mẫu đơn, tờ khai</w:t>
            </w:r>
          </w:p>
        </w:tc>
        <w:tc>
          <w:tcPr>
            <w:tcW w:w="2000" w:type="dxa"/>
          </w:tcPr>
          <w:p w:rsidR="00D06D09" w:rsidRDefault="00D06D09"/>
          <w:p w:rsidR="00D06D09" w:rsidRDefault="0095334C">
            <w:pPr>
              <w:spacing w:after="0" w:line="276" w:lineRule="auto"/>
              <w:jc w:val="center"/>
            </w:pPr>
            <w:r>
              <w:rPr>
                <w:rFonts w:ascii="Times New Roman" w:eastAsia="Times New Roman" w:hAnsi="Times New Roman" w:cs="Times New Roman"/>
                <w:b/>
                <w:sz w:val="26"/>
              </w:rPr>
              <w:t>Số lượng</w:t>
            </w:r>
          </w:p>
        </w:tc>
      </w:tr>
      <w:tr w:rsidR="00D06D09">
        <w:tblPrEx>
          <w:tblCellMar>
            <w:top w:w="0" w:type="dxa"/>
            <w:bottom w:w="0" w:type="dxa"/>
          </w:tblCellMar>
        </w:tblPrEx>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 Tờ trình đề nghị thẩm định quy hoạch hoặc điều chỉnh quy hoạch đô thị và nông thôn.</w:t>
            </w:r>
          </w:p>
        </w:tc>
        <w:tc>
          <w:tcPr>
            <w:tcW w:w="0" w:type="auto"/>
          </w:tcPr>
          <w:p w:rsidR="00D06D09" w:rsidRDefault="00D06D09"/>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D06D09">
        <w:tblPrEx>
          <w:tblCellMar>
            <w:top w:w="0" w:type="dxa"/>
            <w:bottom w:w="0" w:type="dxa"/>
          </w:tblCellMar>
        </w:tblPrEx>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 xml:space="preserve">+ Hồ sơ bản giấy gồm: Thuyết minh; Dự thảo Quyết định của cấp có thẩm quyền phê duyệt quy hoạch; </w:t>
            </w:r>
            <w:r>
              <w:rPr>
                <w:rFonts w:ascii="Times New Roman" w:eastAsia="Times New Roman" w:hAnsi="Times New Roman" w:cs="Times New Roman"/>
                <w:sz w:val="26"/>
              </w:rPr>
              <w:t>Các văn bản, tài liệu liên quan; Bản vẽ.</w:t>
            </w:r>
          </w:p>
        </w:tc>
        <w:tc>
          <w:tcPr>
            <w:tcW w:w="0" w:type="auto"/>
          </w:tcPr>
          <w:p w:rsidR="00D06D09" w:rsidRDefault="00D06D09"/>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D06D09">
        <w:tblPrEx>
          <w:tblCellMar>
            <w:top w:w="0" w:type="dxa"/>
            <w:bottom w:w="0" w:type="dxa"/>
          </w:tblCellMar>
        </w:tblPrEx>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 xml:space="preserve">+ Hồ sơ điện tử: Cơ sở dữ liệu số cơ bản là các tệp tin (file) bản vẽ và văn bản được in ấn thành một phần của hồ sơ quy hoạch bản giấy; Cơ sở dữ liệu số pháp lý bao gồm các tệp tin </w:t>
            </w:r>
            <w:r>
              <w:rPr>
                <w:rFonts w:ascii="Times New Roman" w:eastAsia="Times New Roman" w:hAnsi="Times New Roman" w:cs="Times New Roman"/>
                <w:sz w:val="26"/>
              </w:rPr>
              <w:t>(file) được số hóa, quét (scan) từ hồ sơ bằng bản giấy hoặc chứng thực điện tử; Cơ sở dữ liệu số địa lý (GIS) quy hoạch đô thị và nông thôn bao gồm các tệp tin (file) được chuyển đổi thành dữ liệu địa lý từ cơ sở dữ liệu gốc.</w:t>
            </w:r>
          </w:p>
        </w:tc>
        <w:tc>
          <w:tcPr>
            <w:tcW w:w="0" w:type="auto"/>
          </w:tcPr>
          <w:p w:rsidR="00D06D09" w:rsidRDefault="00D06D09"/>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D06D09" w:rsidRDefault="0095334C">
      <w:pPr>
        <w:spacing w:before="240" w:after="0" w:line="276" w:lineRule="auto"/>
        <w:jc w:val="both"/>
      </w:pPr>
      <w:r>
        <w:rPr>
          <w:rFonts w:ascii="Times New Roman" w:eastAsia="Times New Roman" w:hAnsi="Times New Roman" w:cs="Times New Roman"/>
          <w:b/>
          <w:sz w:val="26"/>
        </w:rPr>
        <w:t>Đối</w:t>
      </w:r>
      <w:r>
        <w:rPr>
          <w:rFonts w:ascii="Times New Roman" w:eastAsia="Times New Roman" w:hAnsi="Times New Roman" w:cs="Times New Roman"/>
          <w:b/>
          <w:sz w:val="26"/>
        </w:rPr>
        <w:t xml:space="preserve">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 ngoài</w:t>
      </w:r>
    </w:p>
    <w:p w:rsidR="00D06D09" w:rsidRDefault="0095334C">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quan chức năng do Ủy ban nhân dân cấp tỉnh chỉ định, Ủy ban nhân dân cấp xã</w:t>
      </w:r>
    </w:p>
    <w:p w:rsidR="00D06D09" w:rsidRDefault="0095334C">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w:t>
      </w:r>
      <w:r>
        <w:rPr>
          <w:rFonts w:ascii="Times New Roman" w:eastAsia="Times New Roman" w:hAnsi="Times New Roman" w:cs="Times New Roman"/>
          <w:sz w:val="26"/>
        </w:rPr>
        <w:t>ông có thông tin</w:t>
      </w:r>
    </w:p>
    <w:p w:rsidR="00D06D09" w:rsidRDefault="0095334C">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D06D09" w:rsidRDefault="0095334C">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D06D09" w:rsidRDefault="0095334C">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D06D09" w:rsidRDefault="0095334C">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Báo cáo thẩm định quy hoạch hoặc báo cáo thẩm định điều chỉnh quy hoạch đô thị và nông thôn.</w:t>
      </w:r>
    </w:p>
    <w:p w:rsidR="00D06D09" w:rsidRDefault="0095334C">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82"/>
        <w:gridCol w:w="5741"/>
        <w:gridCol w:w="817"/>
        <w:gridCol w:w="1171"/>
      </w:tblGrid>
      <w:tr w:rsidR="00D06D09">
        <w:tblPrEx>
          <w:tblCellMar>
            <w:top w:w="0" w:type="dxa"/>
            <w:bottom w:w="0" w:type="dxa"/>
          </w:tblCellMar>
        </w:tblPrEx>
        <w:tc>
          <w:tcPr>
            <w:tcW w:w="2000" w:type="dxa"/>
          </w:tcPr>
          <w:p w:rsidR="00D06D09" w:rsidRDefault="00D06D09"/>
          <w:p w:rsidR="00D06D09" w:rsidRDefault="0095334C">
            <w:pPr>
              <w:spacing w:after="0" w:line="276" w:lineRule="auto"/>
              <w:jc w:val="center"/>
            </w:pPr>
            <w:r>
              <w:rPr>
                <w:rFonts w:ascii="Times New Roman" w:eastAsia="Times New Roman" w:hAnsi="Times New Roman" w:cs="Times New Roman"/>
                <w:b/>
                <w:sz w:val="26"/>
              </w:rPr>
              <w:t>Số ký hiệu</w:t>
            </w:r>
          </w:p>
        </w:tc>
        <w:tc>
          <w:tcPr>
            <w:tcW w:w="3500" w:type="dxa"/>
          </w:tcPr>
          <w:p w:rsidR="00D06D09" w:rsidRDefault="00D06D09"/>
          <w:p w:rsidR="00D06D09" w:rsidRDefault="0095334C">
            <w:pPr>
              <w:spacing w:after="0" w:line="276" w:lineRule="auto"/>
              <w:jc w:val="center"/>
            </w:pPr>
            <w:r>
              <w:rPr>
                <w:rFonts w:ascii="Times New Roman" w:eastAsia="Times New Roman" w:hAnsi="Times New Roman" w:cs="Times New Roman"/>
                <w:b/>
                <w:sz w:val="26"/>
              </w:rPr>
              <w:t>Trích yếu</w:t>
            </w:r>
          </w:p>
        </w:tc>
        <w:tc>
          <w:tcPr>
            <w:tcW w:w="1500" w:type="dxa"/>
          </w:tcPr>
          <w:p w:rsidR="00D06D09" w:rsidRDefault="00D06D09"/>
          <w:p w:rsidR="00D06D09" w:rsidRDefault="0095334C">
            <w:pPr>
              <w:spacing w:after="0" w:line="276" w:lineRule="auto"/>
              <w:jc w:val="center"/>
            </w:pPr>
            <w:r>
              <w:rPr>
                <w:rFonts w:ascii="Times New Roman" w:eastAsia="Times New Roman" w:hAnsi="Times New Roman" w:cs="Times New Roman"/>
                <w:b/>
                <w:sz w:val="26"/>
              </w:rPr>
              <w:t xml:space="preserve">Ngày ban </w:t>
            </w:r>
            <w:r>
              <w:rPr>
                <w:rFonts w:ascii="Times New Roman" w:eastAsia="Times New Roman" w:hAnsi="Times New Roman" w:cs="Times New Roman"/>
                <w:b/>
                <w:sz w:val="26"/>
              </w:rPr>
              <w:lastRenderedPageBreak/>
              <w:t>hành</w:t>
            </w:r>
          </w:p>
        </w:tc>
        <w:tc>
          <w:tcPr>
            <w:tcW w:w="3000" w:type="dxa"/>
          </w:tcPr>
          <w:p w:rsidR="00D06D09" w:rsidRDefault="00D06D09"/>
          <w:p w:rsidR="00D06D09" w:rsidRDefault="0095334C">
            <w:pPr>
              <w:spacing w:after="0" w:line="276" w:lineRule="auto"/>
              <w:jc w:val="center"/>
            </w:pPr>
            <w:r>
              <w:rPr>
                <w:rFonts w:ascii="Times New Roman" w:eastAsia="Times New Roman" w:hAnsi="Times New Roman" w:cs="Times New Roman"/>
                <w:b/>
                <w:sz w:val="26"/>
              </w:rPr>
              <w:t>Cơ quan ban hành</w:t>
            </w:r>
          </w:p>
        </w:tc>
      </w:tr>
      <w:tr w:rsidR="00D06D09">
        <w:tblPrEx>
          <w:tblCellMar>
            <w:top w:w="0" w:type="dxa"/>
            <w:bottom w:w="0" w:type="dxa"/>
          </w:tblCellMar>
        </w:tblPrEx>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47/2024/QH15</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Luật quy hoạch đô thị và nông thôn năm 2024</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26-11-2024</w:t>
            </w:r>
          </w:p>
        </w:tc>
        <w:tc>
          <w:tcPr>
            <w:tcW w:w="0" w:type="auto"/>
          </w:tcPr>
          <w:p w:rsidR="00D06D09" w:rsidRDefault="00D06D09"/>
        </w:tc>
      </w:tr>
      <w:tr w:rsidR="00D06D09">
        <w:tblPrEx>
          <w:tblCellMar>
            <w:top w:w="0" w:type="dxa"/>
            <w:bottom w:w="0" w:type="dxa"/>
          </w:tblCellMar>
        </w:tblPrEx>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145/2025/NĐ-CP</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 xml:space="preserve">QUY ĐỊNH VỀ PHÂN ĐỊNH THẨM QUYỀN CỦA CHÍNH QUYỀN ĐỊA PHƯƠNG 02 CẤP, PHÂN QUYỀN, PHÂN CẤP </w:t>
            </w:r>
            <w:r>
              <w:rPr>
                <w:rFonts w:ascii="Times New Roman" w:eastAsia="Times New Roman" w:hAnsi="Times New Roman" w:cs="Times New Roman"/>
                <w:sz w:val="26"/>
              </w:rPr>
              <w:t>TRONG LĨNH VỰC QUY HOẠCH ĐÔ THỊ VÀ NÔNG THÔN</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12-06-2025</w:t>
            </w:r>
          </w:p>
        </w:tc>
        <w:tc>
          <w:tcPr>
            <w:tcW w:w="0" w:type="auto"/>
          </w:tcPr>
          <w:p w:rsidR="00D06D09" w:rsidRDefault="00D06D09"/>
        </w:tc>
      </w:tr>
      <w:tr w:rsidR="00D06D09">
        <w:tblPrEx>
          <w:tblCellMar>
            <w:top w:w="0" w:type="dxa"/>
            <w:bottom w:w="0" w:type="dxa"/>
          </w:tblCellMar>
        </w:tblPrEx>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178/2025/NĐ-CP</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Quy định chi tiết một số điều của Luật Quy hoạch đô thị và nông thôn.</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01-07-2025</w:t>
            </w:r>
          </w:p>
        </w:tc>
        <w:tc>
          <w:tcPr>
            <w:tcW w:w="0" w:type="auto"/>
          </w:tcPr>
          <w:p w:rsidR="00D06D09" w:rsidRDefault="00D06D09"/>
        </w:tc>
      </w:tr>
      <w:tr w:rsidR="00D06D09">
        <w:tblPrEx>
          <w:tblCellMar>
            <w:top w:w="0" w:type="dxa"/>
            <w:bottom w:w="0" w:type="dxa"/>
          </w:tblCellMar>
        </w:tblPrEx>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16/2025/TT-BXD</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Quy định chi tiết một số điều của Luật Quy hoạch đô thị và nông thôn</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30-06-2025</w:t>
            </w:r>
          </w:p>
        </w:tc>
        <w:tc>
          <w:tcPr>
            <w:tcW w:w="0" w:type="auto"/>
          </w:tcPr>
          <w:p w:rsidR="00D06D09" w:rsidRDefault="00D06D09"/>
        </w:tc>
      </w:tr>
      <w:tr w:rsidR="00D06D09">
        <w:tblPrEx>
          <w:tblCellMar>
            <w:top w:w="0" w:type="dxa"/>
            <w:bottom w:w="0" w:type="dxa"/>
          </w:tblCellMar>
        </w:tblPrEx>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17/2025/TT-BXD</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Ban hành định mức, phương pháp lập và quản lý chi phí cho hoạt động quy hoạch đô thị và nông thôn</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30-06-2025</w:t>
            </w:r>
          </w:p>
        </w:tc>
        <w:tc>
          <w:tcPr>
            <w:tcW w:w="0" w:type="auto"/>
          </w:tcPr>
          <w:p w:rsidR="00D06D09" w:rsidRDefault="00D06D09"/>
          <w:p w:rsidR="00D06D09" w:rsidRDefault="0095334C">
            <w:pPr>
              <w:spacing w:after="0" w:line="276" w:lineRule="auto"/>
            </w:pPr>
            <w:r>
              <w:rPr>
                <w:rFonts w:ascii="Times New Roman" w:eastAsia="Times New Roman" w:hAnsi="Times New Roman" w:cs="Times New Roman"/>
                <w:sz w:val="26"/>
              </w:rPr>
              <w:t>Bộ Xây dựng</w:t>
            </w:r>
          </w:p>
        </w:tc>
      </w:tr>
    </w:tbl>
    <w:p w:rsidR="00D06D09" w:rsidRDefault="0095334C">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rsidR="00D06D09" w:rsidRDefault="0095334C">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06D09" w:rsidRDefault="0095334C">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D06D09">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D06D09"/>
    <w:rsid w:val="0095334C"/>
    <w:rsid w:val="00D06D0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84A4BC-32E4-44CF-BBB1-49959198C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563</Words>
  <Characters>3210</Characters>
  <Application>Microsoft Office Word</Application>
  <DocSecurity>0</DocSecurity>
  <Lines>26</Lines>
  <Paragraphs>7</Paragraphs>
  <ScaleCrop>false</ScaleCrop>
  <Company>Microsoft</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